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9CE7D">
      <w:pPr>
        <w:jc w:val="center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郑纺机2026年第三批报废设备处置要求</w:t>
      </w:r>
    </w:p>
    <w:p w14:paraId="7A81ED9C">
      <w:pPr>
        <w:jc w:val="center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及相关照片</w:t>
      </w:r>
    </w:p>
    <w:p w14:paraId="62158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4"/>
          <w:szCs w:val="24"/>
          <w:u w:val="none"/>
          <w:lang w:val="en-US" w:eastAsia="zh-CN"/>
        </w:rPr>
        <w:t>一、处置要求</w:t>
      </w:r>
      <w:bookmarkStart w:id="0" w:name="_GoBack"/>
      <w:bookmarkEnd w:id="0"/>
    </w:p>
    <w:p w14:paraId="4E40D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提货地点: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郑纺机纺织机械股份有限公司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郑州市高新区梧桐街258号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 w14:paraId="75977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装运方式: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中标方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自行负责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车辆的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运输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 w14:paraId="00B148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3.结算时间及方式：合同签订之日起5日内，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中标方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与我公司相关部门联系办理相关手续。</w:t>
      </w:r>
    </w:p>
    <w:p w14:paraId="15658E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4.在协议执行过程中若出现以下任一情况，中标方应按合同总额的10%向我公司支付违约金。出现两次(含两次)以下情形，取消其处置资格并解除合同，解除合同不免除中标方的违约责任，如因中标方行为给我司造成损失的，中标方应据实赔偿。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中标方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未按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合同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约定提货或清理现场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。②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中标方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及其雇佣人员发生违规、盗窃、赌博、打架斗殴及其他违反我公司制度、违法行为，扰乱工作秩序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中标方须依法依规严格遵守国家、地方政府及公司各项管理制度。因管理不到位，对我司造成的一切损失（含罚款）由中标方承担。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</w:p>
    <w:p w14:paraId="10AAD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z w:val="24"/>
          <w:szCs w:val="24"/>
          <w:u w:val="none"/>
          <w:lang w:val="en-US" w:eastAsia="zh-CN"/>
        </w:rPr>
        <w:t>二、相关照片（报废设备较多，代表性展示。）</w:t>
      </w:r>
    </w:p>
    <w:p w14:paraId="24430BF9">
      <w:pPr>
        <w:jc w:val="both"/>
        <w:rPr>
          <w:rFonts w:hint="eastAsia" w:ascii="宋体" w:hAnsi="宋体" w:eastAsia="宋体" w:cs="宋体"/>
          <w:b/>
          <w:bCs/>
          <w:i w:val="0"/>
          <w:iCs w:val="0"/>
          <w:color w:val="000000"/>
          <w:sz w:val="24"/>
          <w:szCs w:val="24"/>
          <w:u w:val="none"/>
          <w:lang w:val="en-US" w:eastAsia="zh-CN"/>
        </w:rPr>
      </w:pPr>
    </w:p>
    <w:p w14:paraId="25A3ED5D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947160"/>
            <wp:effectExtent l="0" t="0" r="5715" b="2540"/>
            <wp:docPr id="1" name="图片 1" descr="立式加工中心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立式加工中心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7CF7C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682875" cy="3834130"/>
            <wp:effectExtent l="0" t="0" r="9525" b="1270"/>
            <wp:docPr id="2" name="图片 2" descr="三辊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三辊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82875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522220" cy="3834765"/>
            <wp:effectExtent l="0" t="0" r="5080" b="635"/>
            <wp:docPr id="3" name="图片 3" descr="数控多轴钻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数控多轴钻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655570" cy="3701415"/>
            <wp:effectExtent l="0" t="0" r="11430" b="6985"/>
            <wp:docPr id="4" name="图片 4" descr="车刀磨床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车刀磨床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370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601595" cy="3692525"/>
            <wp:effectExtent l="0" t="0" r="1905" b="3175"/>
            <wp:docPr id="5" name="图片 5" descr="万能工具磨床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万能工具磨床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1595" cy="369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14232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1B2B1A5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668D051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4E8A8F5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53990" cy="2365375"/>
            <wp:effectExtent l="0" t="0" r="3810" b="9525"/>
            <wp:docPr id="6" name="图片 6" descr="空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空调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3947160"/>
            <wp:effectExtent l="0" t="0" r="5715" b="2540"/>
            <wp:docPr id="7" name="图片 7" descr="双头铣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双头铣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E09B2"/>
    <w:rsid w:val="20C23330"/>
    <w:rsid w:val="2A71092A"/>
    <w:rsid w:val="3E0A1A1D"/>
    <w:rsid w:val="3FA2349F"/>
    <w:rsid w:val="470F6FB2"/>
    <w:rsid w:val="4D0F1B02"/>
    <w:rsid w:val="56127AB2"/>
    <w:rsid w:val="563A35DF"/>
    <w:rsid w:val="62D418B7"/>
    <w:rsid w:val="6BDD3C18"/>
    <w:rsid w:val="78AF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373</Words>
  <Characters>384</Characters>
  <Lines>0</Lines>
  <Paragraphs>0</Paragraphs>
  <TotalTime>5</TotalTime>
  <ScaleCrop>false</ScaleCrop>
  <LinksUpToDate>false</LinksUpToDate>
  <CharactersWithSpaces>388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2023-06-02T01:41:00Z</dcterms:created>
  <dc:creator>王剑</dc:creator>
  <cp:lastModifiedBy> </cp:lastModifiedBy>
  <dcterms:modified xsi:type="dcterms:W3CDTF">2026-08-05T07:52:58Z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C8AB45C60F014EA9A3C687E18FC2ACE1_13</vt:lpwstr>
  </property>
  <property fmtid="{D5CDD505-2E9C-101B-9397-08002B2CF9AE}" pid="4" name="KSOTemplateDocerSaveRecord">
    <vt:lpwstr>eyJoZGlkIjoiNmY1ZDk2NmQzYTcxMTRhZDhjOTlkNWQ2ODI2MmRhMjgiLCJ1c2VySWQiOiIzNzM4ODkwNTkifQ==</vt:lpwstr>
  </property>
</Properties>
</file>